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8EA8" w14:textId="77777777" w:rsidR="00CA0BE2" w:rsidRPr="00984519" w:rsidRDefault="00CA0BE2" w:rsidP="00CA0BE2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984519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NON STOP </w:t>
      </w:r>
    </w:p>
    <w:p w14:paraId="1CD17982" w14:textId="77777777" w:rsidR="00CA0BE2" w:rsidRPr="00984519" w:rsidRDefault="00CA0BE2" w:rsidP="00CA0BE2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984519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Et sugerør, to små tallerkener og 25 non stop til hver deltaker. </w:t>
      </w:r>
    </w:p>
    <w:p w14:paraId="2B2F25BA" w14:textId="77777777" w:rsidR="00CA0BE2" w:rsidRPr="00983686" w:rsidRDefault="00CA0BE2" w:rsidP="00CA0BE2"/>
    <w:p w14:paraId="4AC71E92" w14:textId="77777777" w:rsidR="00CA0BE2" w:rsidRPr="00984519" w:rsidRDefault="00CA0BE2" w:rsidP="00CA0BE2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984519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og en non stop skal ved hjelp </w:t>
      </w:r>
      <w:proofErr w:type="gramStart"/>
      <w:r w:rsidRPr="00984519">
        <w:rPr>
          <w:rFonts w:ascii="Lyyra Standard Medium" w:eastAsiaTheme="minorHAnsi" w:hAnsi="Lyyra Standard Medium" w:cs="Open Sans"/>
          <w:color w:val="EBAB1E"/>
          <w:lang w:eastAsia="en-US"/>
        </w:rPr>
        <w:t>av ”støvsugereffekten</w:t>
      </w:r>
      <w:proofErr w:type="gramEnd"/>
      <w:r w:rsidRPr="00984519">
        <w:rPr>
          <w:rFonts w:ascii="Lyyra Standard Medium" w:eastAsiaTheme="minorHAnsi" w:hAnsi="Lyyra Standard Medium" w:cs="Open Sans"/>
          <w:color w:val="EBAB1E"/>
          <w:lang w:eastAsia="en-US"/>
        </w:rPr>
        <w:t xml:space="preserve">” flyttes med sugerøret fra den ene tallerkenen til den andre. Den deltakeren som er først ferdig får den høyeste poengsummen osv. </w:t>
      </w:r>
    </w:p>
    <w:p w14:paraId="53ECA440" w14:textId="77777777" w:rsidR="00CA0BE2" w:rsidRDefault="00CA0BE2" w:rsidP="00CA0BE2">
      <w:pPr>
        <w:rPr>
          <w:sz w:val="28"/>
          <w:szCs w:val="28"/>
        </w:rPr>
      </w:pPr>
    </w:p>
    <w:tbl>
      <w:tblPr>
        <w:tblStyle w:val="Tabellrutenett"/>
        <w:tblpPr w:leftFromText="141" w:rightFromText="141" w:vertAnchor="page" w:horzAnchor="margin" w:tblpY="628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CA0BE2" w14:paraId="75539D86" w14:textId="77777777" w:rsidTr="00CA0BE2">
        <w:tc>
          <w:tcPr>
            <w:tcW w:w="4538" w:type="dxa"/>
          </w:tcPr>
          <w:p w14:paraId="26BFB427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686D987D" w14:textId="3EBAFE6F" w:rsidR="00B95667" w:rsidRPr="00984519" w:rsidRDefault="00B95667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F7FCFCC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CA0BE2" w14:paraId="1EC345F7" w14:textId="77777777" w:rsidTr="00CA0BE2">
        <w:tc>
          <w:tcPr>
            <w:tcW w:w="4538" w:type="dxa"/>
          </w:tcPr>
          <w:p w14:paraId="23CF0469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57E8E4D1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C9F1A5E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2169753F" w14:textId="77777777" w:rsidTr="00CA0BE2">
        <w:tc>
          <w:tcPr>
            <w:tcW w:w="4538" w:type="dxa"/>
          </w:tcPr>
          <w:p w14:paraId="445FE8F3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2E789269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295A1B5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3DD62426" w14:textId="77777777" w:rsidTr="00CA0BE2">
        <w:tc>
          <w:tcPr>
            <w:tcW w:w="4538" w:type="dxa"/>
          </w:tcPr>
          <w:p w14:paraId="65C3B937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20A57030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5CDA8EC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59BE71A8" w14:textId="77777777" w:rsidTr="00CA0BE2">
        <w:tc>
          <w:tcPr>
            <w:tcW w:w="4538" w:type="dxa"/>
          </w:tcPr>
          <w:p w14:paraId="5B35AB68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34FD9A4F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015A743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0FC965EB" w14:textId="77777777" w:rsidTr="00CA0BE2">
        <w:tc>
          <w:tcPr>
            <w:tcW w:w="4538" w:type="dxa"/>
          </w:tcPr>
          <w:p w14:paraId="7A1B1C56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7D1B02B4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1043B026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517DAA65" w14:textId="77777777" w:rsidTr="00CA0BE2">
        <w:tc>
          <w:tcPr>
            <w:tcW w:w="4538" w:type="dxa"/>
          </w:tcPr>
          <w:p w14:paraId="3C57A01E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08A67E23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641B304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3D81BE07" w14:textId="77777777" w:rsidTr="00CA0BE2">
        <w:tc>
          <w:tcPr>
            <w:tcW w:w="4538" w:type="dxa"/>
          </w:tcPr>
          <w:p w14:paraId="5CFECDF7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36305E70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8A3C321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CA0BE2" w14:paraId="10D78D21" w14:textId="77777777" w:rsidTr="00CA0BE2">
        <w:tc>
          <w:tcPr>
            <w:tcW w:w="4538" w:type="dxa"/>
          </w:tcPr>
          <w:p w14:paraId="3563E1E5" w14:textId="77777777" w:rsidR="00CA0BE2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984519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53DDCF61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F69971F" w14:textId="77777777" w:rsidR="00CA0BE2" w:rsidRPr="00984519" w:rsidRDefault="00CA0BE2" w:rsidP="00CA0BE2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38660397" w14:textId="77777777" w:rsidR="00CA0BE2" w:rsidRPr="00D81372" w:rsidRDefault="00CA0BE2" w:rsidP="00CA0BE2">
      <w:pPr>
        <w:rPr>
          <w:sz w:val="28"/>
          <w:szCs w:val="28"/>
        </w:rPr>
      </w:pPr>
    </w:p>
    <w:p w14:paraId="5BA3BE04" w14:textId="77777777" w:rsidR="006F3964" w:rsidRPr="00CA0BE2" w:rsidRDefault="006F3964" w:rsidP="00CA0BE2"/>
    <w:sectPr w:rsidR="006F3964" w:rsidRPr="00CA0B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A880B" w14:textId="77777777" w:rsidR="00542041" w:rsidRDefault="00542041" w:rsidP="008679DA">
      <w:r>
        <w:separator/>
      </w:r>
    </w:p>
  </w:endnote>
  <w:endnote w:type="continuationSeparator" w:id="0">
    <w:p w14:paraId="32180014" w14:textId="77777777" w:rsidR="00542041" w:rsidRDefault="00542041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57A54" w14:textId="77777777" w:rsidR="00542041" w:rsidRDefault="00542041" w:rsidP="008679DA">
      <w:r>
        <w:separator/>
      </w:r>
    </w:p>
  </w:footnote>
  <w:footnote w:type="continuationSeparator" w:id="0">
    <w:p w14:paraId="63CFD08E" w14:textId="77777777" w:rsidR="00542041" w:rsidRDefault="00542041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207608"/>
    <w:rsid w:val="00255384"/>
    <w:rsid w:val="002F04FC"/>
    <w:rsid w:val="00314F87"/>
    <w:rsid w:val="003F2F3A"/>
    <w:rsid w:val="00416B6D"/>
    <w:rsid w:val="004C6655"/>
    <w:rsid w:val="004C6FAC"/>
    <w:rsid w:val="00542041"/>
    <w:rsid w:val="005537C2"/>
    <w:rsid w:val="005878EA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F3DEB"/>
    <w:rsid w:val="00914AE6"/>
    <w:rsid w:val="00993BC4"/>
    <w:rsid w:val="00994668"/>
    <w:rsid w:val="009C4DFF"/>
    <w:rsid w:val="00A27CF9"/>
    <w:rsid w:val="00A81CCF"/>
    <w:rsid w:val="00A94923"/>
    <w:rsid w:val="00AC379B"/>
    <w:rsid w:val="00B95667"/>
    <w:rsid w:val="00C74B81"/>
    <w:rsid w:val="00CA0BE2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2021-04-19T11:01:00Z</dcterms:created>
  <dcterms:modified xsi:type="dcterms:W3CDTF">2021-04-19T11:21:00Z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